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27" w:rsidRPr="000A17A1" w:rsidRDefault="00635127" w:rsidP="00635127">
      <w:pPr>
        <w:spacing w:beforeLines="50" w:before="180" w:line="320" w:lineRule="exact"/>
        <w:jc w:val="both"/>
        <w:outlineLvl w:val="1"/>
        <w:rPr>
          <w:rFonts w:ascii="微軟正黑體" w:eastAsia="微軟正黑體" w:hAnsi="微軟正黑體"/>
          <w:b/>
          <w:szCs w:val="24"/>
        </w:rPr>
      </w:pPr>
      <w:bookmarkStart w:id="0" w:name="_Toc450051654"/>
      <w:r w:rsidRPr="000A17A1">
        <w:rPr>
          <w:rFonts w:ascii="微軟正黑體" w:eastAsia="微軟正黑體" w:hAnsi="微軟正黑體" w:hint="eastAsia"/>
          <w:b/>
          <w:szCs w:val="24"/>
        </w:rPr>
        <w:t>(四)</w:t>
      </w:r>
      <w:r w:rsidRPr="000A17A1">
        <w:rPr>
          <w:rFonts w:ascii="微軟正黑體" w:eastAsia="微軟正黑體" w:hAnsi="微軟正黑體"/>
          <w:b/>
          <w:szCs w:val="24"/>
        </w:rPr>
        <w:t>加強人力扎根</w:t>
      </w:r>
      <w:bookmarkEnd w:id="0"/>
    </w:p>
    <w:tbl>
      <w:tblPr>
        <w:tblW w:w="7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15"/>
        <w:gridCol w:w="599"/>
        <w:gridCol w:w="1486"/>
        <w:gridCol w:w="791"/>
        <w:gridCol w:w="663"/>
        <w:gridCol w:w="564"/>
        <w:gridCol w:w="2260"/>
      </w:tblGrid>
      <w:tr w:rsidR="00635127" w:rsidRPr="000A17A1" w:rsidTr="00635127">
        <w:trPr>
          <w:trHeight w:val="346"/>
          <w:jc w:val="center"/>
        </w:trPr>
        <w:tc>
          <w:tcPr>
            <w:tcW w:w="1515" w:type="dxa"/>
            <w:shd w:val="clear" w:color="auto" w:fill="F2F2F2"/>
            <w:vAlign w:val="center"/>
          </w:tcPr>
          <w:p w:rsidR="00635127" w:rsidRPr="000A17A1" w:rsidRDefault="00635127" w:rsidP="00F24CF2">
            <w:pPr>
              <w:spacing w:line="320" w:lineRule="exact"/>
              <w:jc w:val="center"/>
              <w:rPr>
                <w:rFonts w:ascii="微軟正黑體" w:eastAsia="微軟正黑體" w:hAnsi="微軟正黑體"/>
                <w:b/>
                <w:szCs w:val="24"/>
              </w:rPr>
            </w:pPr>
            <w:bookmarkStart w:id="1" w:name="_GoBack"/>
            <w:bookmarkEnd w:id="1"/>
            <w:r w:rsidRPr="000A17A1">
              <w:rPr>
                <w:rFonts w:ascii="微軟正黑體" w:eastAsia="微軟正黑體" w:hAnsi="微軟正黑體" w:hint="eastAsia"/>
                <w:b/>
                <w:szCs w:val="24"/>
              </w:rPr>
              <w:t>輔導措施名稱</w:t>
            </w:r>
          </w:p>
        </w:tc>
        <w:tc>
          <w:tcPr>
            <w:tcW w:w="6363" w:type="dxa"/>
            <w:gridSpan w:val="6"/>
            <w:vAlign w:val="center"/>
          </w:tcPr>
          <w:p w:rsidR="00635127" w:rsidRPr="000A17A1" w:rsidRDefault="00635127" w:rsidP="00F24CF2">
            <w:pPr>
              <w:spacing w:line="320" w:lineRule="exact"/>
              <w:jc w:val="both"/>
              <w:outlineLvl w:val="2"/>
              <w:rPr>
                <w:rFonts w:ascii="微軟正黑體" w:eastAsia="微軟正黑體" w:hAnsi="微軟正黑體"/>
                <w:szCs w:val="24"/>
              </w:rPr>
            </w:pPr>
            <w:bookmarkStart w:id="2" w:name="_Toc425336346"/>
            <w:bookmarkStart w:id="3" w:name="_Toc450051655"/>
            <w:r w:rsidRPr="000A17A1">
              <w:rPr>
                <w:rFonts w:ascii="微軟正黑體" w:eastAsia="微軟正黑體" w:hAnsi="微軟正黑體" w:hint="eastAsia"/>
                <w:b/>
                <w:bCs/>
                <w:szCs w:val="24"/>
              </w:rPr>
              <w:t>精密機械發展推動平台暨人才扎根計畫</w:t>
            </w:r>
            <w:bookmarkEnd w:id="2"/>
            <w:bookmarkEnd w:id="3"/>
          </w:p>
        </w:tc>
      </w:tr>
      <w:tr w:rsidR="00635127" w:rsidRPr="000A17A1" w:rsidTr="00635127">
        <w:trPr>
          <w:trHeight w:val="1227"/>
          <w:jc w:val="center"/>
        </w:trPr>
        <w:tc>
          <w:tcPr>
            <w:tcW w:w="1515" w:type="dxa"/>
            <w:shd w:val="clear" w:color="auto" w:fill="F2F2F2"/>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b/>
                <w:szCs w:val="24"/>
              </w:rPr>
              <w:t>輔導措施簡介</w:t>
            </w:r>
          </w:p>
        </w:tc>
        <w:tc>
          <w:tcPr>
            <w:tcW w:w="6363" w:type="dxa"/>
            <w:gridSpan w:val="6"/>
            <w:vAlign w:val="center"/>
          </w:tcPr>
          <w:p w:rsidR="00635127" w:rsidRPr="000A17A1" w:rsidRDefault="00635127" w:rsidP="00F24CF2">
            <w:pPr>
              <w:spacing w:line="320" w:lineRule="exact"/>
              <w:ind w:leftChars="14" w:left="514" w:hangingChars="200" w:hanging="480"/>
              <w:jc w:val="both"/>
              <w:rPr>
                <w:rFonts w:ascii="微軟正黑體" w:eastAsia="微軟正黑體" w:hAnsi="微軟正黑體"/>
                <w:szCs w:val="24"/>
              </w:rPr>
            </w:pPr>
            <w:r w:rsidRPr="000A17A1">
              <w:rPr>
                <w:rFonts w:ascii="微軟正黑體" w:eastAsia="微軟正黑體" w:hAnsi="微軟正黑體" w:hint="eastAsia"/>
                <w:szCs w:val="24"/>
              </w:rPr>
              <w:t>一、以產業升級轉型相關領域為範疇，推動產學合作計畫，結合學校資源及產業設備環境，共同培育產業所需關鍵人才。</w:t>
            </w:r>
          </w:p>
          <w:p w:rsidR="00635127" w:rsidRPr="000A17A1" w:rsidRDefault="00635127" w:rsidP="00F24CF2">
            <w:pPr>
              <w:spacing w:line="320" w:lineRule="exact"/>
              <w:ind w:leftChars="14" w:left="514" w:hangingChars="200" w:hanging="480"/>
              <w:jc w:val="both"/>
              <w:rPr>
                <w:rFonts w:ascii="微軟正黑體" w:eastAsia="微軟正黑體" w:hAnsi="微軟正黑體"/>
                <w:szCs w:val="24"/>
              </w:rPr>
            </w:pPr>
            <w:r w:rsidRPr="000A17A1">
              <w:rPr>
                <w:rFonts w:ascii="微軟正黑體" w:eastAsia="微軟正黑體" w:hAnsi="微軟正黑體" w:hint="eastAsia"/>
                <w:szCs w:val="24"/>
              </w:rPr>
              <w:t>二、</w:t>
            </w:r>
            <w:r w:rsidRPr="000A17A1">
              <w:rPr>
                <w:rFonts w:ascii="微軟正黑體" w:eastAsia="微軟正黑體" w:hAnsi="微軟正黑體"/>
                <w:szCs w:val="24"/>
              </w:rPr>
              <w:t>藉由產學合作平台，</w:t>
            </w:r>
            <w:r w:rsidRPr="000A17A1">
              <w:rPr>
                <w:rFonts w:ascii="微軟正黑體" w:eastAsia="微軟正黑體" w:hAnsi="微軟正黑體" w:hint="eastAsia"/>
                <w:szCs w:val="24"/>
              </w:rPr>
              <w:t>企業</w:t>
            </w:r>
            <w:r w:rsidRPr="000A17A1">
              <w:rPr>
                <w:rFonts w:ascii="微軟正黑體" w:eastAsia="微軟正黑體" w:hAnsi="微軟正黑體"/>
                <w:szCs w:val="24"/>
              </w:rPr>
              <w:t>與學校共同</w:t>
            </w:r>
            <w:r w:rsidRPr="000A17A1">
              <w:rPr>
                <w:rFonts w:ascii="微軟正黑體" w:eastAsia="微軟正黑體" w:hAnsi="微軟正黑體" w:hint="eastAsia"/>
                <w:szCs w:val="24"/>
              </w:rPr>
              <w:t>攜手厚植產業技術能量於校園，並透過人才培育計畫共同培育優質人才進入產業，協助產業人才優化。</w:t>
            </w:r>
          </w:p>
          <w:p w:rsidR="00635127" w:rsidRPr="000A17A1" w:rsidRDefault="00635127" w:rsidP="00F24CF2">
            <w:pPr>
              <w:spacing w:line="320" w:lineRule="exact"/>
              <w:ind w:leftChars="14" w:left="514" w:hangingChars="200" w:hanging="480"/>
              <w:jc w:val="both"/>
              <w:rPr>
                <w:rFonts w:ascii="微軟正黑體" w:eastAsia="微軟正黑體" w:hAnsi="微軟正黑體"/>
                <w:szCs w:val="24"/>
              </w:rPr>
            </w:pPr>
            <w:r w:rsidRPr="000A17A1">
              <w:rPr>
                <w:rFonts w:ascii="微軟正黑體" w:eastAsia="微軟正黑體" w:hAnsi="微軟正黑體" w:hint="eastAsia"/>
                <w:szCs w:val="24"/>
              </w:rPr>
              <w:t>三、扎根關鍵核心技術於校園，加強</w:t>
            </w:r>
            <w:proofErr w:type="gramStart"/>
            <w:r w:rsidRPr="000A17A1">
              <w:rPr>
                <w:rFonts w:ascii="微軟正黑體" w:eastAsia="微軟正黑體" w:hAnsi="微軟正黑體" w:hint="eastAsia"/>
                <w:szCs w:val="24"/>
              </w:rPr>
              <w:t>產學鏈結</w:t>
            </w:r>
            <w:proofErr w:type="gramEnd"/>
            <w:r w:rsidRPr="000A17A1">
              <w:rPr>
                <w:rFonts w:ascii="微軟正黑體" w:eastAsia="微軟正黑體" w:hAnsi="微軟正黑體" w:hint="eastAsia"/>
                <w:szCs w:val="24"/>
              </w:rPr>
              <w:t>攜手，協助產業升級轉型，並解決企業人才需求，提供企業多元人才招募管道。</w:t>
            </w:r>
          </w:p>
        </w:tc>
      </w:tr>
      <w:tr w:rsidR="00635127" w:rsidRPr="000A17A1" w:rsidTr="00635127">
        <w:trPr>
          <w:trHeight w:val="1454"/>
          <w:jc w:val="center"/>
        </w:trPr>
        <w:tc>
          <w:tcPr>
            <w:tcW w:w="1515" w:type="dxa"/>
            <w:shd w:val="clear" w:color="auto" w:fill="F2F2F2"/>
            <w:vAlign w:val="center"/>
          </w:tcPr>
          <w:p w:rsidR="00635127" w:rsidRPr="000A17A1" w:rsidRDefault="00635127" w:rsidP="00F24CF2">
            <w:pPr>
              <w:spacing w:line="320" w:lineRule="exact"/>
              <w:jc w:val="center"/>
              <w:rPr>
                <w:rFonts w:ascii="微軟正黑體" w:eastAsia="微軟正黑體" w:hAnsi="微軟正黑體"/>
                <w:b/>
                <w:szCs w:val="24"/>
              </w:rPr>
            </w:pPr>
            <w:r w:rsidRPr="000A17A1">
              <w:rPr>
                <w:rFonts w:ascii="微軟正黑體" w:eastAsia="微軟正黑體" w:hAnsi="微軟正黑體" w:hint="eastAsia"/>
                <w:b/>
                <w:szCs w:val="24"/>
              </w:rPr>
              <w:t>提供服務項目</w:t>
            </w:r>
          </w:p>
        </w:tc>
        <w:tc>
          <w:tcPr>
            <w:tcW w:w="6363" w:type="dxa"/>
            <w:gridSpan w:val="6"/>
            <w:vAlign w:val="center"/>
          </w:tcPr>
          <w:p w:rsidR="00635127" w:rsidRPr="000A17A1" w:rsidRDefault="00635127" w:rsidP="00F24CF2">
            <w:pPr>
              <w:spacing w:line="320" w:lineRule="exact"/>
              <w:jc w:val="both"/>
              <w:rPr>
                <w:rFonts w:ascii="微軟正黑體" w:eastAsia="微軟正黑體" w:hAnsi="微軟正黑體"/>
                <w:szCs w:val="24"/>
              </w:rPr>
            </w:pPr>
            <w:r w:rsidRPr="000A17A1">
              <w:rPr>
                <w:rFonts w:ascii="微軟正黑體" w:eastAsia="微軟正黑體" w:hAnsi="微軟正黑體" w:hint="eastAsia"/>
                <w:szCs w:val="24"/>
              </w:rPr>
              <w:sym w:font="Wingdings 2" w:char="F0A2"/>
            </w:r>
            <w:r w:rsidRPr="000A17A1">
              <w:rPr>
                <w:rFonts w:ascii="微軟正黑體" w:eastAsia="微軟正黑體" w:hAnsi="微軟正黑體" w:hint="eastAsia"/>
                <w:szCs w:val="24"/>
              </w:rPr>
              <w:t>其他：</w:t>
            </w:r>
          </w:p>
          <w:p w:rsidR="00635127" w:rsidRPr="000A17A1" w:rsidRDefault="00635127" w:rsidP="00F24CF2">
            <w:pPr>
              <w:spacing w:line="320" w:lineRule="exact"/>
              <w:ind w:firstLineChars="82" w:firstLine="197"/>
              <w:jc w:val="both"/>
              <w:rPr>
                <w:rFonts w:ascii="微軟正黑體" w:eastAsia="微軟正黑體" w:hAnsi="微軟正黑體"/>
                <w:szCs w:val="24"/>
              </w:rPr>
            </w:pPr>
            <w:r w:rsidRPr="000A17A1">
              <w:rPr>
                <w:rFonts w:ascii="微軟正黑體" w:eastAsia="微軟正黑體" w:hAnsi="微軟正黑體" w:hint="eastAsia"/>
                <w:szCs w:val="24"/>
              </w:rPr>
              <w:t>●服務內容：促成產學合作</w:t>
            </w:r>
          </w:p>
          <w:p w:rsidR="00635127" w:rsidRPr="000A17A1" w:rsidRDefault="00635127" w:rsidP="00F24CF2">
            <w:pPr>
              <w:spacing w:line="320" w:lineRule="exact"/>
              <w:ind w:leftChars="218" w:left="698" w:hangingChars="73" w:hanging="175"/>
              <w:jc w:val="both"/>
              <w:rPr>
                <w:rFonts w:ascii="微軟正黑體" w:eastAsia="微軟正黑體" w:hAnsi="微軟正黑體" w:cs="Times New Roman"/>
                <w:szCs w:val="24"/>
                <w:lang w:eastAsia="zh-HK"/>
              </w:rPr>
            </w:pPr>
            <w:r w:rsidRPr="000A17A1">
              <w:rPr>
                <w:rFonts w:ascii="微軟正黑體" w:eastAsia="微軟正黑體" w:hAnsi="微軟正黑體" w:hint="eastAsia"/>
                <w:szCs w:val="24"/>
              </w:rPr>
              <w:t>1.針</w:t>
            </w:r>
            <w:r w:rsidRPr="000A17A1">
              <w:rPr>
                <w:rFonts w:ascii="微軟正黑體" w:eastAsia="微軟正黑體" w:hAnsi="微軟正黑體" w:cs="Times New Roman" w:hint="eastAsia"/>
                <w:szCs w:val="24"/>
                <w:lang w:eastAsia="zh-HK"/>
              </w:rPr>
              <w:t>對基礎產業</w:t>
            </w:r>
            <w:r w:rsidRPr="000A17A1">
              <w:rPr>
                <w:rFonts w:ascii="微軟正黑體" w:eastAsia="微軟正黑體" w:hAnsi="微軟正黑體" w:cs="Times New Roman"/>
                <w:szCs w:val="24"/>
                <w:lang w:eastAsia="zh-HK"/>
              </w:rPr>
              <w:t>(</w:t>
            </w:r>
            <w:r w:rsidRPr="000A17A1">
              <w:rPr>
                <w:rFonts w:ascii="微軟正黑體" w:eastAsia="微軟正黑體" w:hAnsi="微軟正黑體" w:cs="Times New Roman" w:hint="eastAsia"/>
                <w:szCs w:val="24"/>
                <w:lang w:eastAsia="zh-HK"/>
              </w:rPr>
              <w:t>精密機械、工具機、模具及紡織</w:t>
            </w:r>
            <w:r w:rsidRPr="000A17A1">
              <w:rPr>
                <w:rFonts w:ascii="微軟正黑體" w:eastAsia="微軟正黑體" w:hAnsi="微軟正黑體" w:cs="Times New Roman"/>
                <w:szCs w:val="24"/>
                <w:lang w:eastAsia="zh-HK"/>
              </w:rPr>
              <w:t>)</w:t>
            </w:r>
            <w:r w:rsidRPr="000A17A1">
              <w:rPr>
                <w:rFonts w:ascii="微軟正黑體" w:eastAsia="微軟正黑體" w:hAnsi="微軟正黑體" w:cs="Times New Roman" w:hint="eastAsia"/>
                <w:szCs w:val="24"/>
                <w:lang w:eastAsia="zh-HK"/>
              </w:rPr>
              <w:t>之技術人才需求，及產業升級轉型生產力4.0(跨領域)之技術關鍵核心人才之需求，媒合企業與大學校院建立產學合作案</w:t>
            </w:r>
            <w:r w:rsidRPr="000A17A1">
              <w:rPr>
                <w:rFonts w:ascii="微軟正黑體" w:eastAsia="微軟正黑體" w:hAnsi="微軟正黑體" w:cs="Times New Roman"/>
                <w:szCs w:val="24"/>
                <w:lang w:eastAsia="zh-HK"/>
              </w:rPr>
              <w:t>。</w:t>
            </w:r>
          </w:p>
          <w:p w:rsidR="00635127" w:rsidRPr="000A17A1" w:rsidRDefault="00635127" w:rsidP="00F24CF2">
            <w:pPr>
              <w:spacing w:line="320" w:lineRule="exact"/>
              <w:ind w:leftChars="218" w:left="698" w:hangingChars="73" w:hanging="175"/>
              <w:jc w:val="both"/>
              <w:rPr>
                <w:rFonts w:ascii="微軟正黑體" w:eastAsia="微軟正黑體" w:hAnsi="微軟正黑體" w:cs="Times New Roman"/>
                <w:szCs w:val="24"/>
                <w:lang w:eastAsia="zh-HK"/>
              </w:rPr>
            </w:pPr>
            <w:r w:rsidRPr="000A17A1">
              <w:rPr>
                <w:rFonts w:ascii="微軟正黑體" w:eastAsia="微軟正黑體" w:hAnsi="微軟正黑體" w:cs="Times New Roman" w:hint="eastAsia"/>
                <w:szCs w:val="24"/>
                <w:lang w:eastAsia="zh-HK"/>
              </w:rPr>
              <w:t>2.基礎產業方案：學校依據企業需求，客製化2門專業課程與1門實務習作課程(無學分)</w:t>
            </w:r>
            <w:r w:rsidRPr="000A17A1">
              <w:rPr>
                <w:rFonts w:ascii="微軟正黑體" w:eastAsia="微軟正黑體" w:hAnsi="微軟正黑體" w:cs="Times New Roman"/>
                <w:szCs w:val="24"/>
                <w:lang w:eastAsia="zh-HK"/>
              </w:rPr>
              <w:t>，業界師資入校指導及赴廠實習，提升學生專業與實務技能，</w:t>
            </w:r>
            <w:r w:rsidRPr="000A17A1">
              <w:rPr>
                <w:rFonts w:ascii="微軟正黑體" w:eastAsia="微軟正黑體" w:hAnsi="微軟正黑體" w:cs="Times New Roman" w:hint="eastAsia"/>
                <w:szCs w:val="24"/>
                <w:lang w:eastAsia="zh-HK"/>
              </w:rPr>
              <w:t>厚植</w:t>
            </w:r>
            <w:r w:rsidRPr="000A17A1">
              <w:rPr>
                <w:rFonts w:ascii="微軟正黑體" w:eastAsia="微軟正黑體" w:hAnsi="微軟正黑體" w:cs="Times New Roman"/>
                <w:szCs w:val="24"/>
                <w:lang w:eastAsia="zh-HK"/>
              </w:rPr>
              <w:t>基礎</w:t>
            </w:r>
            <w:r w:rsidRPr="000A17A1">
              <w:rPr>
                <w:rFonts w:ascii="微軟正黑體" w:eastAsia="微軟正黑體" w:hAnsi="微軟正黑體" w:cs="Times New Roman" w:hint="eastAsia"/>
                <w:szCs w:val="24"/>
                <w:lang w:eastAsia="zh-HK"/>
              </w:rPr>
              <w:t>產業</w:t>
            </w:r>
            <w:r w:rsidRPr="000A17A1">
              <w:rPr>
                <w:rFonts w:ascii="微軟正黑體" w:eastAsia="微軟正黑體" w:hAnsi="微軟正黑體" w:cs="Times New Roman"/>
                <w:szCs w:val="24"/>
                <w:lang w:eastAsia="zh-HK"/>
              </w:rPr>
              <w:t>技術人才之加值與應用。</w:t>
            </w:r>
          </w:p>
          <w:p w:rsidR="00635127" w:rsidRPr="000A17A1" w:rsidRDefault="00635127" w:rsidP="00F24CF2">
            <w:pPr>
              <w:spacing w:line="320" w:lineRule="exact"/>
              <w:ind w:leftChars="218" w:left="698" w:hangingChars="73" w:hanging="175"/>
              <w:jc w:val="both"/>
              <w:rPr>
                <w:rFonts w:ascii="微軟正黑體" w:eastAsia="微軟正黑體" w:hAnsi="微軟正黑體"/>
                <w:szCs w:val="24"/>
              </w:rPr>
            </w:pPr>
            <w:r w:rsidRPr="000A17A1">
              <w:rPr>
                <w:rFonts w:ascii="微軟正黑體" w:eastAsia="微軟正黑體" w:hAnsi="微軟正黑體" w:cs="Times New Roman" w:hint="eastAsia"/>
                <w:szCs w:val="24"/>
                <w:lang w:eastAsia="zh-HK"/>
              </w:rPr>
              <w:t>3.生產力4.0方案：學校依據企業升級轉型需求共同規劃跨領域專業課程及企業提供專題研究題目，厚植關鍵核心基礎技術於校園，強化產業</w:t>
            </w:r>
            <w:proofErr w:type="gramStart"/>
            <w:r w:rsidRPr="000A17A1">
              <w:rPr>
                <w:rFonts w:ascii="微軟正黑體" w:eastAsia="微軟正黑體" w:hAnsi="微軟正黑體" w:cs="Times New Roman" w:hint="eastAsia"/>
                <w:szCs w:val="24"/>
                <w:lang w:eastAsia="zh-HK"/>
              </w:rPr>
              <w:t>鏈結產學</w:t>
            </w:r>
            <w:proofErr w:type="gramEnd"/>
            <w:r w:rsidRPr="000A17A1">
              <w:rPr>
                <w:rFonts w:ascii="微軟正黑體" w:eastAsia="微軟正黑體" w:hAnsi="微軟正黑體" w:cs="Times New Roman" w:hint="eastAsia"/>
                <w:szCs w:val="24"/>
                <w:lang w:eastAsia="zh-HK"/>
              </w:rPr>
              <w:t>攜手帶動</w:t>
            </w:r>
            <w:r w:rsidRPr="000A17A1">
              <w:rPr>
                <w:rFonts w:ascii="微軟正黑體" w:eastAsia="微軟正黑體" w:hAnsi="微軟正黑體" w:hint="eastAsia"/>
                <w:szCs w:val="24"/>
              </w:rPr>
              <w:t>產業技術能量提升。</w:t>
            </w:r>
          </w:p>
        </w:tc>
      </w:tr>
      <w:tr w:rsidR="00635127" w:rsidRPr="000A17A1" w:rsidTr="00635127">
        <w:trPr>
          <w:trHeight w:val="1904"/>
          <w:jc w:val="center"/>
        </w:trPr>
        <w:tc>
          <w:tcPr>
            <w:tcW w:w="1515" w:type="dxa"/>
            <w:shd w:val="clear" w:color="auto" w:fill="F2F2F2"/>
            <w:vAlign w:val="center"/>
          </w:tcPr>
          <w:p w:rsidR="00635127" w:rsidRPr="000A17A1" w:rsidRDefault="00635127" w:rsidP="00F24CF2">
            <w:pPr>
              <w:spacing w:line="320" w:lineRule="exact"/>
              <w:jc w:val="center"/>
              <w:rPr>
                <w:rFonts w:ascii="微軟正黑體" w:eastAsia="微軟正黑體" w:hAnsi="微軟正黑體"/>
                <w:b/>
                <w:szCs w:val="24"/>
              </w:rPr>
            </w:pPr>
            <w:r w:rsidRPr="000A17A1">
              <w:rPr>
                <w:rFonts w:ascii="微軟正黑體" w:eastAsia="微軟正黑體" w:hAnsi="微軟正黑體" w:hint="eastAsia"/>
                <w:b/>
                <w:szCs w:val="24"/>
              </w:rPr>
              <w:t>中堅企業</w:t>
            </w:r>
          </w:p>
          <w:p w:rsidR="00635127" w:rsidRPr="000A17A1" w:rsidRDefault="00635127" w:rsidP="00F24CF2">
            <w:pPr>
              <w:spacing w:line="320" w:lineRule="exact"/>
              <w:jc w:val="center"/>
              <w:rPr>
                <w:rFonts w:ascii="微軟正黑體" w:eastAsia="微軟正黑體" w:hAnsi="微軟正黑體"/>
                <w:b/>
                <w:szCs w:val="24"/>
              </w:rPr>
            </w:pPr>
            <w:r w:rsidRPr="000A17A1">
              <w:rPr>
                <w:rFonts w:ascii="微軟正黑體" w:eastAsia="微軟正黑體" w:hAnsi="微軟正黑體" w:hint="eastAsia"/>
                <w:b/>
                <w:szCs w:val="24"/>
              </w:rPr>
              <w:t>優惠方式</w:t>
            </w:r>
          </w:p>
        </w:tc>
        <w:tc>
          <w:tcPr>
            <w:tcW w:w="6363" w:type="dxa"/>
            <w:gridSpan w:val="6"/>
          </w:tcPr>
          <w:p w:rsidR="00635127" w:rsidRPr="000A17A1" w:rsidRDefault="00635127" w:rsidP="00F24CF2">
            <w:pPr>
              <w:spacing w:line="320" w:lineRule="exact"/>
              <w:ind w:left="1440" w:hangingChars="600" w:hanging="1440"/>
              <w:jc w:val="both"/>
              <w:rPr>
                <w:rFonts w:ascii="微軟正黑體" w:eastAsia="微軟正黑體" w:hAnsi="微軟正黑體"/>
                <w:szCs w:val="24"/>
              </w:rPr>
            </w:pPr>
            <w:r w:rsidRPr="000A17A1">
              <w:rPr>
                <w:rFonts w:ascii="微軟正黑體" w:eastAsia="微軟正黑體" w:hAnsi="微軟正黑體" w:hint="eastAsia"/>
                <w:szCs w:val="24"/>
              </w:rPr>
              <w:sym w:font="Wingdings 2" w:char="F0A2"/>
            </w:r>
            <w:r w:rsidRPr="000A17A1">
              <w:rPr>
                <w:rFonts w:ascii="微軟正黑體" w:eastAsia="微軟正黑體" w:hAnsi="微軟正黑體" w:hint="eastAsia"/>
                <w:szCs w:val="24"/>
              </w:rPr>
              <w:t>優先支持：</w:t>
            </w:r>
          </w:p>
          <w:p w:rsidR="00635127" w:rsidRPr="000A17A1" w:rsidRDefault="00635127" w:rsidP="00F24CF2">
            <w:pPr>
              <w:spacing w:line="320" w:lineRule="exact"/>
              <w:ind w:leftChars="14" w:left="514" w:hangingChars="200" w:hanging="480"/>
              <w:jc w:val="both"/>
              <w:rPr>
                <w:rFonts w:ascii="微軟正黑體" w:eastAsia="微軟正黑體" w:hAnsi="微軟正黑體"/>
                <w:szCs w:val="24"/>
              </w:rPr>
            </w:pPr>
            <w:r w:rsidRPr="000A17A1">
              <w:rPr>
                <w:rFonts w:ascii="微軟正黑體" w:eastAsia="微軟正黑體" w:hAnsi="微軟正黑體" w:hint="eastAsia"/>
                <w:szCs w:val="24"/>
              </w:rPr>
              <w:t>一、</w:t>
            </w:r>
            <w:r w:rsidRPr="000A17A1">
              <w:rPr>
                <w:rFonts w:ascii="微軟正黑體" w:eastAsia="微軟正黑體" w:hAnsi="微軟正黑體"/>
                <w:szCs w:val="24"/>
              </w:rPr>
              <w:t>本案係委託學校連結企業推動產學合作之人才培育方案，培育企業所需專業技術人才。</w:t>
            </w:r>
          </w:p>
          <w:p w:rsidR="00635127" w:rsidRPr="000A17A1" w:rsidRDefault="00635127" w:rsidP="00F24CF2">
            <w:pPr>
              <w:spacing w:line="320" w:lineRule="exact"/>
              <w:ind w:leftChars="14" w:left="459" w:hangingChars="177" w:hanging="425"/>
              <w:jc w:val="both"/>
              <w:rPr>
                <w:rFonts w:ascii="微軟正黑體" w:eastAsia="微軟正黑體" w:hAnsi="微軟正黑體"/>
                <w:szCs w:val="24"/>
              </w:rPr>
            </w:pPr>
            <w:r w:rsidRPr="000A17A1">
              <w:rPr>
                <w:rFonts w:ascii="微軟正黑體" w:eastAsia="微軟正黑體" w:hAnsi="微軟正黑體" w:hint="eastAsia"/>
                <w:szCs w:val="24"/>
              </w:rPr>
              <w:t>二、</w:t>
            </w:r>
            <w:r w:rsidRPr="000A17A1">
              <w:rPr>
                <w:rFonts w:ascii="微軟正黑體" w:eastAsia="微軟正黑體" w:hAnsi="微軟正黑體"/>
                <w:szCs w:val="24"/>
              </w:rPr>
              <w:t>媒合「中堅企業」與區域性適合之學校科系進行產學合作。</w:t>
            </w:r>
          </w:p>
          <w:p w:rsidR="00635127" w:rsidRPr="000A17A1" w:rsidRDefault="00635127" w:rsidP="00F24CF2">
            <w:pPr>
              <w:spacing w:line="320" w:lineRule="exact"/>
              <w:ind w:leftChars="14" w:left="485" w:hangingChars="188" w:hanging="451"/>
              <w:jc w:val="both"/>
              <w:rPr>
                <w:rFonts w:ascii="微軟正黑體" w:eastAsia="微軟正黑體" w:hAnsi="微軟正黑體"/>
                <w:szCs w:val="24"/>
              </w:rPr>
            </w:pPr>
            <w:r w:rsidRPr="000A17A1">
              <w:rPr>
                <w:rFonts w:ascii="微軟正黑體" w:eastAsia="微軟正黑體" w:hAnsi="微軟正黑體" w:hint="eastAsia"/>
                <w:szCs w:val="24"/>
              </w:rPr>
              <w:t>三、</w:t>
            </w:r>
            <w:r w:rsidRPr="000A17A1">
              <w:rPr>
                <w:rFonts w:ascii="微軟正黑體" w:eastAsia="微軟正黑體" w:hAnsi="微軟正黑體"/>
                <w:szCs w:val="24"/>
              </w:rPr>
              <w:t>與「中堅企業」共同推動之產學合作案，於提案審查時納入加分項目優先排序。</w:t>
            </w:r>
          </w:p>
          <w:p w:rsidR="00635127" w:rsidRPr="000A17A1" w:rsidRDefault="00635127" w:rsidP="00F24CF2">
            <w:pPr>
              <w:spacing w:line="320" w:lineRule="exact"/>
              <w:jc w:val="both"/>
              <w:rPr>
                <w:rFonts w:ascii="微軟正黑體" w:eastAsia="微軟正黑體" w:hAnsi="微軟正黑體"/>
                <w:szCs w:val="24"/>
              </w:rPr>
            </w:pPr>
            <w:r w:rsidRPr="000A17A1">
              <w:rPr>
                <w:rFonts w:ascii="微軟正黑體" w:eastAsia="微軟正黑體" w:hAnsi="微軟正黑體" w:hint="eastAsia"/>
                <w:szCs w:val="24"/>
              </w:rPr>
              <w:sym w:font="Wingdings 2" w:char="F0A2"/>
            </w:r>
            <w:r w:rsidRPr="000A17A1">
              <w:rPr>
                <w:rFonts w:ascii="微軟正黑體" w:eastAsia="微軟正黑體" w:hAnsi="微軟正黑體" w:hint="eastAsia"/>
                <w:szCs w:val="24"/>
              </w:rPr>
              <w:t>申請期間：105年7月24日至105年9月25日</w:t>
            </w:r>
          </w:p>
        </w:tc>
      </w:tr>
      <w:tr w:rsidR="00635127" w:rsidRPr="000A17A1" w:rsidTr="00635127">
        <w:trPr>
          <w:trHeight w:val="471"/>
          <w:jc w:val="center"/>
        </w:trPr>
        <w:tc>
          <w:tcPr>
            <w:tcW w:w="1515" w:type="dxa"/>
            <w:vMerge w:val="restart"/>
            <w:shd w:val="clear" w:color="auto" w:fill="F2F2F2"/>
            <w:vAlign w:val="center"/>
          </w:tcPr>
          <w:p w:rsidR="00635127" w:rsidRPr="000A17A1" w:rsidRDefault="00635127" w:rsidP="00F24CF2">
            <w:pPr>
              <w:spacing w:line="320" w:lineRule="exact"/>
              <w:jc w:val="center"/>
              <w:rPr>
                <w:rFonts w:ascii="微軟正黑體" w:eastAsia="微軟正黑體" w:hAnsi="微軟正黑體"/>
                <w:b/>
                <w:szCs w:val="24"/>
              </w:rPr>
            </w:pPr>
            <w:r w:rsidRPr="000A17A1">
              <w:rPr>
                <w:rFonts w:ascii="微軟正黑體" w:eastAsia="微軟正黑體" w:hAnsi="微軟正黑體" w:hint="eastAsia"/>
                <w:b/>
                <w:szCs w:val="24"/>
              </w:rPr>
              <w:t>聯絡方式</w:t>
            </w:r>
          </w:p>
        </w:tc>
        <w:tc>
          <w:tcPr>
            <w:tcW w:w="599"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主辦</w:t>
            </w:r>
          </w:p>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機關</w:t>
            </w:r>
          </w:p>
        </w:tc>
        <w:tc>
          <w:tcPr>
            <w:tcW w:w="1486"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szCs w:val="24"/>
              </w:rPr>
              <w:t>經濟部</w:t>
            </w:r>
          </w:p>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szCs w:val="24"/>
              </w:rPr>
              <w:t>工業局</w:t>
            </w:r>
          </w:p>
        </w:tc>
        <w:tc>
          <w:tcPr>
            <w:tcW w:w="791"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承辦人</w:t>
            </w:r>
          </w:p>
        </w:tc>
        <w:tc>
          <w:tcPr>
            <w:tcW w:w="663"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謝先生</w:t>
            </w:r>
          </w:p>
        </w:tc>
        <w:tc>
          <w:tcPr>
            <w:tcW w:w="564"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聯絡電話</w:t>
            </w:r>
          </w:p>
        </w:tc>
        <w:tc>
          <w:tcPr>
            <w:tcW w:w="2258"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szCs w:val="24"/>
              </w:rPr>
              <w:t>(02)2754-1255#212</w:t>
            </w:r>
            <w:r w:rsidRPr="000A17A1">
              <w:rPr>
                <w:rFonts w:ascii="微軟正黑體" w:eastAsia="微軟正黑體" w:hAnsi="微軟正黑體" w:hint="eastAsia"/>
                <w:szCs w:val="24"/>
              </w:rPr>
              <w:t>2</w:t>
            </w:r>
          </w:p>
        </w:tc>
      </w:tr>
      <w:tr w:rsidR="00635127" w:rsidRPr="000A17A1" w:rsidTr="00635127">
        <w:trPr>
          <w:trHeight w:val="490"/>
          <w:jc w:val="center"/>
        </w:trPr>
        <w:tc>
          <w:tcPr>
            <w:tcW w:w="1515" w:type="dxa"/>
            <w:vMerge/>
            <w:shd w:val="clear" w:color="auto" w:fill="F2F2F2"/>
            <w:vAlign w:val="center"/>
          </w:tcPr>
          <w:p w:rsidR="00635127" w:rsidRPr="000A17A1" w:rsidRDefault="00635127" w:rsidP="00F24CF2">
            <w:pPr>
              <w:spacing w:line="320" w:lineRule="exact"/>
              <w:jc w:val="center"/>
              <w:rPr>
                <w:rFonts w:ascii="微軟正黑體" w:eastAsia="微軟正黑體" w:hAnsi="微軟正黑體"/>
                <w:b/>
                <w:szCs w:val="24"/>
              </w:rPr>
            </w:pPr>
          </w:p>
        </w:tc>
        <w:tc>
          <w:tcPr>
            <w:tcW w:w="599"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執行單位</w:t>
            </w:r>
          </w:p>
        </w:tc>
        <w:tc>
          <w:tcPr>
            <w:tcW w:w="1486" w:type="dxa"/>
            <w:vAlign w:val="center"/>
          </w:tcPr>
          <w:p w:rsidR="00635127"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szCs w:val="24"/>
              </w:rPr>
              <w:t>財團法人</w:t>
            </w:r>
          </w:p>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szCs w:val="24"/>
              </w:rPr>
              <w:t>工業技術研究院</w:t>
            </w:r>
          </w:p>
        </w:tc>
        <w:tc>
          <w:tcPr>
            <w:tcW w:w="791"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聯絡人</w:t>
            </w:r>
          </w:p>
        </w:tc>
        <w:tc>
          <w:tcPr>
            <w:tcW w:w="663"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szCs w:val="24"/>
              </w:rPr>
              <w:t>湯小姐</w:t>
            </w:r>
          </w:p>
        </w:tc>
        <w:tc>
          <w:tcPr>
            <w:tcW w:w="564"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聯絡電話</w:t>
            </w:r>
          </w:p>
        </w:tc>
        <w:tc>
          <w:tcPr>
            <w:tcW w:w="2258" w:type="dxa"/>
            <w:vAlign w:val="center"/>
          </w:tcPr>
          <w:p w:rsidR="00635127" w:rsidRPr="000A17A1" w:rsidRDefault="00635127" w:rsidP="00F24CF2">
            <w:pPr>
              <w:spacing w:line="320" w:lineRule="exact"/>
              <w:jc w:val="center"/>
              <w:rPr>
                <w:rFonts w:ascii="微軟正黑體" w:eastAsia="微軟正黑體" w:hAnsi="微軟正黑體"/>
                <w:szCs w:val="24"/>
              </w:rPr>
            </w:pPr>
            <w:r w:rsidRPr="000A17A1">
              <w:rPr>
                <w:rFonts w:ascii="微軟正黑體" w:eastAsia="微軟正黑體" w:hAnsi="微軟正黑體" w:hint="eastAsia"/>
                <w:szCs w:val="24"/>
              </w:rPr>
              <w:t>(03)591</w:t>
            </w:r>
            <w:r>
              <w:rPr>
                <w:rFonts w:ascii="微軟正黑體" w:eastAsia="微軟正黑體" w:hAnsi="微軟正黑體" w:hint="eastAsia"/>
                <w:szCs w:val="24"/>
              </w:rPr>
              <w:t>-</w:t>
            </w:r>
            <w:r w:rsidRPr="000A17A1">
              <w:rPr>
                <w:rFonts w:ascii="微軟正黑體" w:eastAsia="微軟正黑體" w:hAnsi="微軟正黑體" w:hint="eastAsia"/>
                <w:szCs w:val="24"/>
              </w:rPr>
              <w:t>5948</w:t>
            </w:r>
          </w:p>
        </w:tc>
      </w:tr>
      <w:tr w:rsidR="00635127" w:rsidRPr="000A17A1" w:rsidTr="00635127">
        <w:trPr>
          <w:trHeight w:val="584"/>
          <w:jc w:val="center"/>
        </w:trPr>
        <w:tc>
          <w:tcPr>
            <w:tcW w:w="1515" w:type="dxa"/>
            <w:shd w:val="clear" w:color="auto" w:fill="F2F2F2"/>
            <w:vAlign w:val="center"/>
          </w:tcPr>
          <w:p w:rsidR="00635127" w:rsidRPr="000A17A1" w:rsidRDefault="00635127" w:rsidP="00F24CF2">
            <w:pPr>
              <w:spacing w:line="320" w:lineRule="exact"/>
              <w:jc w:val="center"/>
              <w:rPr>
                <w:rFonts w:ascii="微軟正黑體" w:eastAsia="微軟正黑體" w:hAnsi="微軟正黑體"/>
                <w:b/>
                <w:szCs w:val="24"/>
              </w:rPr>
            </w:pPr>
            <w:r w:rsidRPr="000A17A1">
              <w:rPr>
                <w:rFonts w:ascii="微軟正黑體" w:eastAsia="微軟正黑體" w:hAnsi="微軟正黑體" w:hint="eastAsia"/>
                <w:b/>
                <w:szCs w:val="24"/>
              </w:rPr>
              <w:t>相關網站</w:t>
            </w:r>
          </w:p>
        </w:tc>
        <w:tc>
          <w:tcPr>
            <w:tcW w:w="6363" w:type="dxa"/>
            <w:gridSpan w:val="6"/>
            <w:vAlign w:val="center"/>
          </w:tcPr>
          <w:p w:rsidR="00635127" w:rsidRPr="000A17A1" w:rsidRDefault="00635127" w:rsidP="00F24CF2">
            <w:pPr>
              <w:spacing w:line="320" w:lineRule="exact"/>
              <w:rPr>
                <w:rFonts w:ascii="微軟正黑體" w:eastAsia="微軟正黑體" w:hAnsi="微軟正黑體"/>
                <w:szCs w:val="24"/>
              </w:rPr>
            </w:pPr>
            <w:r w:rsidRPr="000A17A1">
              <w:rPr>
                <w:rFonts w:ascii="微軟正黑體" w:eastAsia="微軟正黑體" w:hAnsi="微軟正黑體" w:hint="eastAsia"/>
              </w:rPr>
              <w:t>經濟部精密機械工業發展推動小組全球諮詢網</w:t>
            </w:r>
            <w:hyperlink r:id="rId4" w:history="1">
              <w:r w:rsidRPr="000A17A1">
                <w:rPr>
                  <w:rStyle w:val="a3"/>
                  <w:rFonts w:ascii="微軟正黑體" w:eastAsia="微軟正黑體" w:hAnsi="微軟正黑體"/>
                  <w:szCs w:val="24"/>
                </w:rPr>
                <w:t>http://www.moeapmid.org.tw/</w:t>
              </w:r>
            </w:hyperlink>
          </w:p>
        </w:tc>
      </w:tr>
    </w:tbl>
    <w:p w:rsidR="00B94AF0" w:rsidRPr="00635127" w:rsidRDefault="00B94AF0" w:rsidP="00F06D14">
      <w:pPr>
        <w:ind w:leftChars="-295" w:left="-708"/>
      </w:pPr>
    </w:p>
    <w:sectPr w:rsidR="00B94AF0" w:rsidRPr="006351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A6"/>
    <w:rsid w:val="001158E2"/>
    <w:rsid w:val="002C73CF"/>
    <w:rsid w:val="00534E3D"/>
    <w:rsid w:val="00635127"/>
    <w:rsid w:val="00B94AF0"/>
    <w:rsid w:val="00CB7302"/>
    <w:rsid w:val="00F06D14"/>
    <w:rsid w:val="00F54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ECBD2-1E57-4DC9-8E99-DB9B954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apmi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7</cp:revision>
  <dcterms:created xsi:type="dcterms:W3CDTF">2016-06-01T09:02:00Z</dcterms:created>
  <dcterms:modified xsi:type="dcterms:W3CDTF">2016-06-01T09:06:00Z</dcterms:modified>
</cp:coreProperties>
</file>