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7"/>
        <w:gridCol w:w="619"/>
        <w:gridCol w:w="1303"/>
        <w:gridCol w:w="818"/>
        <w:gridCol w:w="920"/>
        <w:gridCol w:w="584"/>
        <w:gridCol w:w="2337"/>
      </w:tblGrid>
      <w:tr w:rsidR="00534E3D" w:rsidRPr="000A17A1" w:rsidTr="00534E3D">
        <w:trPr>
          <w:trHeight w:val="417"/>
          <w:jc w:val="center"/>
        </w:trPr>
        <w:tc>
          <w:tcPr>
            <w:tcW w:w="1567" w:type="dxa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輔導措施名稱</w:t>
            </w:r>
          </w:p>
        </w:tc>
        <w:tc>
          <w:tcPr>
            <w:tcW w:w="6581" w:type="dxa"/>
            <w:gridSpan w:val="6"/>
            <w:vAlign w:val="center"/>
          </w:tcPr>
          <w:p w:rsidR="00534E3D" w:rsidRPr="000A17A1" w:rsidRDefault="00534E3D" w:rsidP="00F24CF2">
            <w:pPr>
              <w:spacing w:line="320" w:lineRule="exact"/>
              <w:jc w:val="both"/>
              <w:outlineLvl w:val="2"/>
              <w:rPr>
                <w:rFonts w:ascii="微軟正黑體" w:eastAsia="微軟正黑體" w:hAnsi="微軟正黑體"/>
                <w:b/>
                <w:szCs w:val="24"/>
              </w:rPr>
            </w:pPr>
            <w:bookmarkStart w:id="1" w:name="_Toc450051651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企業人力資源提升計畫之產業</w:t>
            </w:r>
            <w:proofErr w:type="gramStart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推升型訓練</w:t>
            </w:r>
            <w:proofErr w:type="gramEnd"/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計畫</w:t>
            </w:r>
            <w:bookmarkEnd w:id="1"/>
          </w:p>
        </w:tc>
      </w:tr>
      <w:tr w:rsidR="00534E3D" w:rsidRPr="000A17A1" w:rsidTr="00534E3D">
        <w:trPr>
          <w:trHeight w:val="710"/>
          <w:jc w:val="center"/>
        </w:trPr>
        <w:tc>
          <w:tcPr>
            <w:tcW w:w="1567" w:type="dxa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輔導措施簡介</w:t>
            </w:r>
          </w:p>
        </w:tc>
        <w:tc>
          <w:tcPr>
            <w:tcW w:w="6581" w:type="dxa"/>
            <w:gridSpan w:val="6"/>
            <w:vAlign w:val="center"/>
          </w:tcPr>
          <w:p w:rsidR="00534E3D" w:rsidRPr="000A17A1" w:rsidRDefault="00534E3D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本計畫補助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獲選卓越中堅企業及</w:t>
            </w:r>
            <w:r w:rsidRPr="000A17A1">
              <w:rPr>
                <w:rFonts w:ascii="微軟正黑體" w:eastAsia="微軟正黑體" w:hAnsi="微軟正黑體"/>
                <w:szCs w:val="24"/>
              </w:rPr>
              <w:t>潛力中堅企業之事業單位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0A17A1">
              <w:rPr>
                <w:rFonts w:ascii="微軟正黑體" w:eastAsia="微軟正黑體" w:hAnsi="微軟正黑體"/>
                <w:szCs w:val="24"/>
              </w:rPr>
              <w:t>依其營運需求所提訓練課程計畫之部分訓練費用，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以持續提升人力素質，擴展訓練效益</w:t>
            </w:r>
            <w:r w:rsidRPr="000A17A1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</w:tr>
      <w:tr w:rsidR="00534E3D" w:rsidRPr="000A17A1" w:rsidTr="00534E3D">
        <w:trPr>
          <w:trHeight w:val="1586"/>
          <w:jc w:val="center"/>
        </w:trPr>
        <w:tc>
          <w:tcPr>
            <w:tcW w:w="1567" w:type="dxa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提供服務項目</w:t>
            </w:r>
          </w:p>
        </w:tc>
        <w:tc>
          <w:tcPr>
            <w:tcW w:w="6581" w:type="dxa"/>
            <w:gridSpan w:val="6"/>
            <w:vAlign w:val="center"/>
          </w:tcPr>
          <w:p w:rsidR="00534E3D" w:rsidRPr="000A17A1" w:rsidRDefault="00534E3D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人才培訓：</w:t>
            </w:r>
          </w:p>
          <w:p w:rsidR="00534E3D" w:rsidRPr="000A17A1" w:rsidRDefault="00534E3D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●培訓內容：補助事業單位辦理員工訓練費用</w:t>
            </w:r>
          </w:p>
          <w:p w:rsidR="00534E3D" w:rsidRPr="000A17A1" w:rsidRDefault="00534E3D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●培訓對象：獲選經濟部卓越中堅企業及</w:t>
            </w:r>
            <w:r w:rsidRPr="000A17A1">
              <w:rPr>
                <w:rFonts w:ascii="微軟正黑體" w:eastAsia="微軟正黑體" w:hAnsi="微軟正黑體"/>
                <w:szCs w:val="24"/>
              </w:rPr>
              <w:t>潛力中堅企業之事業單位</w:t>
            </w:r>
          </w:p>
          <w:p w:rsidR="00534E3D" w:rsidRPr="000A17A1" w:rsidRDefault="00534E3D" w:rsidP="00F24CF2">
            <w:pPr>
              <w:spacing w:line="320" w:lineRule="exact"/>
              <w:ind w:leftChars="82" w:left="1649" w:hangingChars="605" w:hanging="145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●訓練費用：</w:t>
            </w:r>
            <w:r w:rsidRPr="000A17A1">
              <w:rPr>
                <w:rFonts w:ascii="微軟正黑體" w:eastAsia="微軟正黑體" w:hAnsi="微軟正黑體"/>
                <w:szCs w:val="24"/>
              </w:rPr>
              <w:t>補助內部訓練課程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0A17A1">
              <w:rPr>
                <w:rFonts w:ascii="微軟正黑體" w:eastAsia="微軟正黑體" w:hAnsi="微軟正黑體"/>
                <w:szCs w:val="24"/>
              </w:rPr>
              <w:t>講師鐘點費、外聘講師交通費、非自有場地費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0A17A1">
              <w:rPr>
                <w:rFonts w:ascii="微軟正黑體" w:eastAsia="微軟正黑體" w:hAnsi="微軟正黑體"/>
                <w:szCs w:val="24"/>
              </w:rPr>
              <w:t>50%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或70%</w:t>
            </w:r>
            <w:r w:rsidRPr="000A17A1">
              <w:rPr>
                <w:rFonts w:ascii="微軟正黑體" w:eastAsia="微軟正黑體" w:hAnsi="微軟正黑體"/>
                <w:szCs w:val="24"/>
              </w:rPr>
              <w:t>之外部訓練費用，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每一申請案</w:t>
            </w:r>
            <w:r w:rsidRPr="000A17A1">
              <w:rPr>
                <w:rFonts w:ascii="微軟正黑體" w:eastAsia="微軟正黑體" w:hAnsi="微軟正黑體"/>
                <w:szCs w:val="24"/>
              </w:rPr>
              <w:t>補助上限為200萬元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。如有辦理行政院生產力4.0發展方案相關訓練課程最高得另補助100萬元</w:t>
            </w:r>
            <w:r w:rsidRPr="000A17A1">
              <w:rPr>
                <w:rFonts w:ascii="微軟正黑體" w:eastAsia="微軟正黑體" w:hAnsi="微軟正黑體"/>
                <w:szCs w:val="24"/>
              </w:rPr>
              <w:t>。</w:t>
            </w:r>
          </w:p>
          <w:p w:rsidR="00534E3D" w:rsidRPr="000A17A1" w:rsidRDefault="00534E3D" w:rsidP="00F24CF2">
            <w:pPr>
              <w:spacing w:line="320" w:lineRule="exact"/>
              <w:ind w:firstLineChars="82" w:firstLine="19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●申請期間：經常性業務，本(105)年度申請期限至6/30止。</w:t>
            </w:r>
          </w:p>
        </w:tc>
      </w:tr>
      <w:tr w:rsidR="00534E3D" w:rsidRPr="000A17A1" w:rsidTr="00534E3D">
        <w:trPr>
          <w:trHeight w:val="959"/>
          <w:jc w:val="center"/>
        </w:trPr>
        <w:tc>
          <w:tcPr>
            <w:tcW w:w="1567" w:type="dxa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中堅企業</w:t>
            </w:r>
          </w:p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優惠方式</w:t>
            </w:r>
          </w:p>
        </w:tc>
        <w:tc>
          <w:tcPr>
            <w:tcW w:w="6581" w:type="dxa"/>
            <w:gridSpan w:val="6"/>
          </w:tcPr>
          <w:p w:rsidR="00534E3D" w:rsidRPr="000A17A1" w:rsidRDefault="00534E3D" w:rsidP="00F24CF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優先支持：本方案優先適用中堅企業業者</w:t>
            </w:r>
          </w:p>
          <w:p w:rsidR="00534E3D" w:rsidRPr="000A17A1" w:rsidRDefault="00534E3D" w:rsidP="00F24CF2">
            <w:pPr>
              <w:spacing w:line="320" w:lineRule="exact"/>
              <w:ind w:left="1368" w:hangingChars="570" w:hanging="136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sym w:font="Wingdings 2" w:char="F0A2"/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提高額度：中堅企業之補助額度最高200萬元，較其他一般企業申請案95萬元為高</w:t>
            </w:r>
          </w:p>
        </w:tc>
      </w:tr>
      <w:tr w:rsidR="00534E3D" w:rsidRPr="000A17A1" w:rsidTr="00534E3D">
        <w:trPr>
          <w:trHeight w:val="514"/>
          <w:jc w:val="center"/>
        </w:trPr>
        <w:tc>
          <w:tcPr>
            <w:tcW w:w="1567" w:type="dxa"/>
            <w:vMerge w:val="restart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主辦</w:t>
            </w:r>
          </w:p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機關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勞動部</w:t>
            </w:r>
          </w:p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承辦人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黃技士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(02)8995-6125</w:t>
            </w:r>
          </w:p>
        </w:tc>
      </w:tr>
      <w:tr w:rsidR="00534E3D" w:rsidRPr="000A17A1" w:rsidTr="00534E3D">
        <w:trPr>
          <w:trHeight w:val="535"/>
          <w:jc w:val="center"/>
        </w:trPr>
        <w:tc>
          <w:tcPr>
            <w:tcW w:w="1567" w:type="dxa"/>
            <w:vMerge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執行單位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北基宜花金馬分署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沈先生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(02)8995-6399#1391</w:t>
            </w:r>
          </w:p>
        </w:tc>
      </w:tr>
      <w:tr w:rsidR="00534E3D" w:rsidRPr="000A17A1" w:rsidTr="00534E3D">
        <w:trPr>
          <w:trHeight w:val="535"/>
          <w:jc w:val="center"/>
        </w:trPr>
        <w:tc>
          <w:tcPr>
            <w:tcW w:w="1567" w:type="dxa"/>
            <w:vMerge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執行單位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桃竹苗分署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葉小姐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(03)485-5973#313</w:t>
            </w:r>
          </w:p>
        </w:tc>
      </w:tr>
      <w:tr w:rsidR="00534E3D" w:rsidRPr="000A17A1" w:rsidTr="00534E3D">
        <w:trPr>
          <w:trHeight w:val="535"/>
          <w:jc w:val="center"/>
        </w:trPr>
        <w:tc>
          <w:tcPr>
            <w:tcW w:w="1567" w:type="dxa"/>
            <w:vMerge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執行單位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中彰投分署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洪</w:t>
            </w:r>
            <w:r w:rsidRPr="000A17A1">
              <w:rPr>
                <w:rFonts w:ascii="微軟正黑體" w:eastAsia="微軟正黑體" w:hAnsi="微軟正黑體"/>
                <w:szCs w:val="24"/>
              </w:rPr>
              <w:t>小姐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(04)2359-2181#1523</w:t>
            </w:r>
          </w:p>
        </w:tc>
      </w:tr>
      <w:tr w:rsidR="00534E3D" w:rsidRPr="000A17A1" w:rsidTr="00534E3D">
        <w:trPr>
          <w:trHeight w:val="535"/>
          <w:jc w:val="center"/>
        </w:trPr>
        <w:tc>
          <w:tcPr>
            <w:tcW w:w="1567" w:type="dxa"/>
            <w:vMerge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執行單位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雲嘉南分署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李先生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(06)698-5945#14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</w:tr>
      <w:tr w:rsidR="00534E3D" w:rsidRPr="000A17A1" w:rsidTr="00534E3D">
        <w:trPr>
          <w:trHeight w:val="535"/>
          <w:jc w:val="center"/>
        </w:trPr>
        <w:tc>
          <w:tcPr>
            <w:tcW w:w="1567" w:type="dxa"/>
            <w:vMerge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執行單位</w:t>
            </w:r>
          </w:p>
        </w:tc>
        <w:tc>
          <w:tcPr>
            <w:tcW w:w="1303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勞動力發展署</w:t>
            </w:r>
          </w:p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高屏澎東分署</w:t>
            </w:r>
          </w:p>
        </w:tc>
        <w:tc>
          <w:tcPr>
            <w:tcW w:w="818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聯絡人</w:t>
            </w:r>
          </w:p>
        </w:tc>
        <w:tc>
          <w:tcPr>
            <w:tcW w:w="920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林小姐</w:t>
            </w:r>
          </w:p>
        </w:tc>
        <w:tc>
          <w:tcPr>
            <w:tcW w:w="584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2335" w:type="dxa"/>
            <w:vAlign w:val="center"/>
          </w:tcPr>
          <w:p w:rsidR="00534E3D" w:rsidRPr="000A17A1" w:rsidRDefault="00534E3D" w:rsidP="00F24CF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/>
                <w:szCs w:val="24"/>
              </w:rPr>
              <w:t>(07)821-0171#2807</w:t>
            </w:r>
          </w:p>
        </w:tc>
      </w:tr>
      <w:tr w:rsidR="00534E3D" w:rsidRPr="000A17A1" w:rsidTr="00534E3D">
        <w:trPr>
          <w:trHeight w:val="637"/>
          <w:jc w:val="center"/>
        </w:trPr>
        <w:tc>
          <w:tcPr>
            <w:tcW w:w="1567" w:type="dxa"/>
            <w:shd w:val="clear" w:color="auto" w:fill="F2F2F2"/>
            <w:vAlign w:val="center"/>
          </w:tcPr>
          <w:p w:rsidR="00534E3D" w:rsidRPr="000A17A1" w:rsidRDefault="00534E3D" w:rsidP="00F24CF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b/>
                <w:szCs w:val="24"/>
              </w:rPr>
              <w:t>相關網站</w:t>
            </w:r>
          </w:p>
        </w:tc>
        <w:tc>
          <w:tcPr>
            <w:tcW w:w="6581" w:type="dxa"/>
            <w:gridSpan w:val="6"/>
            <w:vAlign w:val="center"/>
          </w:tcPr>
          <w:p w:rsidR="00534E3D" w:rsidRPr="000A17A1" w:rsidRDefault="00534E3D" w:rsidP="00F24CF2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0A17A1">
              <w:rPr>
                <w:rFonts w:ascii="微軟正黑體" w:eastAsia="微軟正黑體" w:hAnsi="微軟正黑體" w:hint="eastAsia"/>
                <w:szCs w:val="24"/>
              </w:rPr>
              <w:t>企業人力資源提升計畫(</w:t>
            </w:r>
            <w:r w:rsidRPr="000A17A1">
              <w:rPr>
                <w:rFonts w:ascii="微軟正黑體" w:eastAsia="微軟正黑體" w:hAnsi="微軟正黑體"/>
                <w:szCs w:val="24"/>
              </w:rPr>
              <w:t>http://163.29.199.61/evta105/index.php</w:t>
            </w:r>
            <w:r w:rsidRPr="000A17A1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</w:tbl>
    <w:p w:rsidR="00B94AF0" w:rsidRPr="00534E3D" w:rsidRDefault="00B94AF0" w:rsidP="00F06D14">
      <w:pPr>
        <w:ind w:leftChars="-295" w:left="-708"/>
      </w:pPr>
    </w:p>
    <w:sectPr w:rsidR="00B94AF0" w:rsidRPr="00534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6"/>
    <w:rsid w:val="001158E2"/>
    <w:rsid w:val="00534E3D"/>
    <w:rsid w:val="00B94AF0"/>
    <w:rsid w:val="00CB7302"/>
    <w:rsid w:val="00F06D14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ECBD2-1E57-4DC9-8E99-DB9B954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4</cp:revision>
  <dcterms:created xsi:type="dcterms:W3CDTF">2016-06-01T09:02:00Z</dcterms:created>
  <dcterms:modified xsi:type="dcterms:W3CDTF">2016-06-01T09:04:00Z</dcterms:modified>
</cp:coreProperties>
</file>